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0E709" w14:textId="77777777" w:rsidR="004B4F8E" w:rsidRDefault="004B4F8E" w:rsidP="00425AFE">
      <w:pPr>
        <w:jc w:val="center"/>
        <w:rPr>
          <w:rFonts w:ascii="Lato Heavy" w:hAnsi="Lato Heavy"/>
          <w:b/>
        </w:rPr>
      </w:pPr>
    </w:p>
    <w:p w14:paraId="0C2C0E9A" w14:textId="77777777" w:rsidR="004B4F8E" w:rsidRPr="004B4F8E" w:rsidRDefault="004B4F8E" w:rsidP="00425AFE">
      <w:pPr>
        <w:jc w:val="center"/>
        <w:rPr>
          <w:rFonts w:ascii="Lato Heavy" w:hAnsi="Lato Heavy"/>
          <w:b/>
          <w:sz w:val="28"/>
        </w:rPr>
      </w:pPr>
    </w:p>
    <w:p w14:paraId="1138E49E" w14:textId="77777777" w:rsidR="00425AFE" w:rsidRPr="004B4F8E" w:rsidRDefault="00425AFE" w:rsidP="00425AFE">
      <w:pPr>
        <w:jc w:val="center"/>
        <w:rPr>
          <w:rFonts w:ascii="Lato Heavy" w:hAnsi="Lato Heavy"/>
          <w:b/>
          <w:sz w:val="28"/>
        </w:rPr>
      </w:pPr>
      <w:r w:rsidRPr="004B4F8E">
        <w:rPr>
          <w:rFonts w:ascii="Lato Heavy" w:hAnsi="Lato Heavy"/>
          <w:b/>
          <w:sz w:val="28"/>
        </w:rPr>
        <w:t>CLIENTE POTENCIALMENTE ELEGÍVEL</w:t>
      </w:r>
    </w:p>
    <w:p w14:paraId="4EA73D7E" w14:textId="77777777" w:rsidR="00425AFE" w:rsidRPr="004B4F8E" w:rsidRDefault="00425AFE" w:rsidP="00425AFE">
      <w:pPr>
        <w:jc w:val="center"/>
        <w:rPr>
          <w:rFonts w:ascii="Lato Heavy" w:hAnsi="Lato Heavy"/>
          <w:b/>
          <w:sz w:val="28"/>
        </w:rPr>
      </w:pPr>
      <w:r w:rsidRPr="004B4F8E">
        <w:rPr>
          <w:rFonts w:ascii="Lato Heavy" w:hAnsi="Lato Heavy"/>
          <w:b/>
          <w:sz w:val="28"/>
        </w:rPr>
        <w:t>PARA A</w:t>
      </w:r>
    </w:p>
    <w:p w14:paraId="00EED82E" w14:textId="77777777" w:rsidR="00425AFE" w:rsidRPr="004B4F8E" w:rsidRDefault="00425AFE" w:rsidP="00425AFE">
      <w:pPr>
        <w:jc w:val="center"/>
        <w:rPr>
          <w:rFonts w:ascii="Lato Heavy" w:hAnsi="Lato Heavy"/>
          <w:b/>
          <w:sz w:val="28"/>
        </w:rPr>
      </w:pPr>
      <w:r w:rsidRPr="004B4F8E">
        <w:rPr>
          <w:rFonts w:ascii="Lato Heavy" w:hAnsi="Lato Heavy"/>
          <w:b/>
          <w:sz w:val="28"/>
        </w:rPr>
        <w:t>TARIFA SOCIAL DE FORNECIMENTO DE ENERGIA ELÉTRICA</w:t>
      </w:r>
    </w:p>
    <w:p w14:paraId="65E8022C" w14:textId="77777777" w:rsidR="004B4F8E" w:rsidRPr="004B4F8E" w:rsidRDefault="004B4F8E" w:rsidP="00425AFE">
      <w:pPr>
        <w:jc w:val="center"/>
        <w:rPr>
          <w:rFonts w:ascii="Lato Heavy" w:hAnsi="Lato Heavy"/>
          <w:b/>
          <w:sz w:val="28"/>
        </w:rPr>
      </w:pPr>
    </w:p>
    <w:p w14:paraId="10A84B4C" w14:textId="77777777" w:rsidR="004B4F8E" w:rsidRPr="004B4F8E" w:rsidRDefault="004B4F8E" w:rsidP="00425AFE">
      <w:pPr>
        <w:jc w:val="center"/>
        <w:rPr>
          <w:rFonts w:ascii="Lato Heavy" w:hAnsi="Lato Heavy"/>
          <w:b/>
          <w:sz w:val="28"/>
        </w:rPr>
      </w:pPr>
    </w:p>
    <w:p w14:paraId="235D6479" w14:textId="77777777" w:rsidR="00425AFE" w:rsidRPr="004B4F8E" w:rsidRDefault="00425AFE" w:rsidP="00425AFE">
      <w:pPr>
        <w:jc w:val="both"/>
        <w:rPr>
          <w:rFonts w:ascii="Lato Light" w:hAnsi="Lato Light"/>
          <w:sz w:val="28"/>
        </w:rPr>
      </w:pPr>
      <w:r w:rsidRPr="004B4F8E">
        <w:rPr>
          <w:rFonts w:cstheme="minorHAnsi"/>
          <w:sz w:val="28"/>
        </w:rPr>
        <w:t>______________</w:t>
      </w:r>
      <w:r w:rsidR="004B4F8E">
        <w:rPr>
          <w:rFonts w:cstheme="minorHAnsi"/>
          <w:sz w:val="28"/>
        </w:rPr>
        <w:t>_________________________</w:t>
      </w:r>
      <w:r w:rsidRPr="004B4F8E">
        <w:rPr>
          <w:rFonts w:cstheme="minorHAnsi"/>
          <w:sz w:val="28"/>
        </w:rPr>
        <w:t>________</w:t>
      </w:r>
      <w:r w:rsidRPr="004B4F8E">
        <w:rPr>
          <w:rFonts w:ascii="Lato Light" w:hAnsi="Lato Light"/>
          <w:sz w:val="28"/>
        </w:rPr>
        <w:t xml:space="preserve">(nome completo do cliente), </w:t>
      </w:r>
      <w:r w:rsidRPr="004B4F8E">
        <w:rPr>
          <w:rFonts w:cstheme="minorHAnsi"/>
          <w:sz w:val="28"/>
        </w:rPr>
        <w:t>________________</w:t>
      </w:r>
      <w:r w:rsidRPr="004B4F8E">
        <w:rPr>
          <w:rFonts w:ascii="Lato Light" w:hAnsi="Lato Light"/>
          <w:sz w:val="28"/>
        </w:rPr>
        <w:t xml:space="preserve">NIF (número de identificação fiscal), com domicílio permanente em </w:t>
      </w:r>
      <w:r w:rsidRPr="004B4F8E">
        <w:rPr>
          <w:rFonts w:cstheme="minorHAnsi"/>
          <w:sz w:val="28"/>
        </w:rPr>
        <w:t>______________________________</w:t>
      </w:r>
      <w:r w:rsidRPr="004B4F8E">
        <w:rPr>
          <w:rFonts w:ascii="Lato Light" w:hAnsi="Lato Light"/>
          <w:sz w:val="28"/>
        </w:rPr>
        <w:t xml:space="preserve">, freguesia de </w:t>
      </w:r>
      <w:r w:rsidRPr="004B4F8E">
        <w:rPr>
          <w:rFonts w:cstheme="minorHAnsi"/>
          <w:sz w:val="28"/>
        </w:rPr>
        <w:t>_</w:t>
      </w:r>
      <w:r w:rsidR="004B4F8E">
        <w:rPr>
          <w:rFonts w:cstheme="minorHAnsi"/>
          <w:sz w:val="28"/>
        </w:rPr>
        <w:t>_____________</w:t>
      </w:r>
      <w:r w:rsidRPr="004B4F8E">
        <w:rPr>
          <w:rFonts w:cstheme="minorHAnsi"/>
          <w:sz w:val="28"/>
        </w:rPr>
        <w:t>__________</w:t>
      </w:r>
      <w:r w:rsidR="004B4F8E" w:rsidRPr="004B4F8E">
        <w:rPr>
          <w:rFonts w:cstheme="minorHAnsi"/>
          <w:sz w:val="28"/>
        </w:rPr>
        <w:t>__</w:t>
      </w:r>
      <w:r w:rsidR="004B4F8E">
        <w:rPr>
          <w:rFonts w:cstheme="minorHAnsi"/>
          <w:sz w:val="28"/>
        </w:rPr>
        <w:t>________</w:t>
      </w:r>
      <w:r w:rsidRPr="004B4F8E">
        <w:rPr>
          <w:rFonts w:cstheme="minorHAnsi"/>
          <w:sz w:val="28"/>
        </w:rPr>
        <w:t>_________</w:t>
      </w:r>
      <w:r w:rsidRPr="004B4F8E">
        <w:rPr>
          <w:rFonts w:ascii="Lato Light" w:hAnsi="Lato Light"/>
          <w:sz w:val="28"/>
        </w:rPr>
        <w:t>,</w:t>
      </w:r>
      <w:r w:rsidR="004B4F8E">
        <w:rPr>
          <w:rFonts w:ascii="Lato Light" w:hAnsi="Lato Light"/>
          <w:sz w:val="28"/>
        </w:rPr>
        <w:t xml:space="preserve"> </w:t>
      </w:r>
      <w:r w:rsidRPr="004B4F8E">
        <w:rPr>
          <w:rFonts w:ascii="Lato Light" w:hAnsi="Lato Light"/>
          <w:sz w:val="28"/>
        </w:rPr>
        <w:t xml:space="preserve">no concelho de </w:t>
      </w:r>
      <w:r w:rsidRPr="004B4F8E">
        <w:rPr>
          <w:rFonts w:cstheme="minorHAnsi"/>
          <w:sz w:val="28"/>
        </w:rPr>
        <w:t>__________________________________</w:t>
      </w:r>
      <w:r w:rsidRPr="004B4F8E">
        <w:rPr>
          <w:rFonts w:ascii="Lato Light" w:hAnsi="Lato Light"/>
          <w:sz w:val="28"/>
        </w:rPr>
        <w:t>, requer a sua integração na lista de potenciais clientes elegíveis para efeitos de verificação pela Direção Regional da Energia da sua elegibilidade para atribuição da tarifa social de fornecimento de energia elétrica estabelecida no Decreto-Lei n.º 172/2014, de 14 de novembro e pela Lei n.º 7-A/2016, de 30 de março.</w:t>
      </w:r>
    </w:p>
    <w:sectPr w:rsidR="00425AFE" w:rsidRPr="004B4F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Heavy">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FE"/>
    <w:rsid w:val="00425AFE"/>
    <w:rsid w:val="004B4F8E"/>
    <w:rsid w:val="00BC5181"/>
    <w:rsid w:val="00D35B0A"/>
    <w:rsid w:val="00E35F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8AA1"/>
  <w15:chartTrackingRefBased/>
  <w15:docId w15:val="{AE2215AC-A0E3-4008-856A-89AEE25F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599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DAO. Ferreira</dc:creator>
  <cp:keywords/>
  <dc:description/>
  <cp:lastModifiedBy>Steven Botelho</cp:lastModifiedBy>
  <cp:revision>2</cp:revision>
  <dcterms:created xsi:type="dcterms:W3CDTF">2020-04-09T12:35:00Z</dcterms:created>
  <dcterms:modified xsi:type="dcterms:W3CDTF">2020-04-09T12:35:00Z</dcterms:modified>
</cp:coreProperties>
</file>